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1" w:rsidRPr="0021193C" w:rsidRDefault="007C63B1" w:rsidP="007C63B1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44"/>
        </w:rPr>
      </w:pPr>
      <w:r w:rsidRPr="0021193C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>中共中国矿业大学（北京）委员会关于举办</w:t>
      </w:r>
    </w:p>
    <w:p w:rsidR="007C63B1" w:rsidRPr="0021193C" w:rsidRDefault="007C63B1" w:rsidP="007C63B1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44"/>
        </w:rPr>
      </w:pPr>
      <w:r w:rsidRPr="0021193C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>第3</w:t>
      </w: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>7</w:t>
      </w:r>
      <w:r w:rsidRPr="0021193C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>期业余党校培训班暨发展对象培训班的通</w:t>
      </w:r>
      <w:r w:rsidR="001F4773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 xml:space="preserve">  </w:t>
      </w:r>
      <w:r w:rsidRPr="0021193C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>知</w:t>
      </w:r>
    </w:p>
    <w:p w:rsidR="007C63B1" w:rsidRPr="00BD503D" w:rsidRDefault="007C63B1" w:rsidP="007C63B1">
      <w:pPr>
        <w:snapToGrid w:val="0"/>
        <w:spacing w:line="560" w:lineRule="exact"/>
        <w:rPr>
          <w:rFonts w:ascii="宋体"/>
          <w:b/>
          <w:snapToGrid w:val="0"/>
          <w:kern w:val="0"/>
          <w:sz w:val="28"/>
        </w:rPr>
      </w:pPr>
    </w:p>
    <w:p w:rsidR="007C63B1" w:rsidRPr="00D95343" w:rsidRDefault="007C63B1" w:rsidP="007C63B1">
      <w:pPr>
        <w:adjustRightInd w:val="0"/>
        <w:snapToGrid w:val="0"/>
        <w:spacing w:line="360" w:lineRule="auto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D95343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各分党委（党总支）、直属党支部、党委各部门，各有关单位：</w:t>
      </w:r>
    </w:p>
    <w:p w:rsidR="007C63B1" w:rsidRPr="00416899" w:rsidRDefault="007C63B1" w:rsidP="007C63B1">
      <w:pPr>
        <w:adjustRightInd w:val="0"/>
        <w:snapToGrid w:val="0"/>
        <w:spacing w:line="360" w:lineRule="auto"/>
        <w:ind w:firstLineChars="200" w:firstLine="632"/>
        <w:rPr>
          <w:rFonts w:ascii="仿宋_GB2312" w:eastAsia="仿宋_GB2312"/>
          <w:snapToGrid w:val="0"/>
          <w:spacing w:val="-2"/>
          <w:kern w:val="0"/>
          <w:sz w:val="32"/>
          <w:szCs w:val="32"/>
        </w:rPr>
      </w:pPr>
      <w:r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根据学校党委工作安排和党校培训计划，</w:t>
      </w:r>
      <w:r w:rsidRPr="00416899"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定于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4</w:t>
      </w:r>
      <w:r w:rsidRPr="00416899"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中旬</w:t>
      </w:r>
      <w:r w:rsidRPr="00416899"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举办我校第</w:t>
      </w:r>
      <w:r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3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7</w:t>
      </w:r>
      <w:r w:rsidRPr="00416899"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期</w:t>
      </w:r>
      <w:r w:rsidRPr="0041689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业余党校培训班暨</w:t>
      </w:r>
      <w:r w:rsidRPr="00416899"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发展对象培训班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。</w:t>
      </w:r>
      <w:r w:rsidRPr="00416899"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为做好培训工作，现将有关事项通知如下：</w:t>
      </w:r>
    </w:p>
    <w:p w:rsidR="007C63B1" w:rsidRPr="00145695" w:rsidRDefault="007C63B1" w:rsidP="007C63B1">
      <w:pPr>
        <w:adjustRightInd w:val="0"/>
        <w:snapToGrid w:val="0"/>
        <w:spacing w:line="360" w:lineRule="auto"/>
        <w:ind w:firstLineChars="200" w:firstLine="632"/>
        <w:rPr>
          <w:rFonts w:ascii="黑体" w:eastAsia="黑体"/>
          <w:snapToGrid w:val="0"/>
          <w:spacing w:val="-2"/>
          <w:kern w:val="0"/>
          <w:sz w:val="32"/>
          <w:szCs w:val="32"/>
        </w:rPr>
      </w:pPr>
      <w:r w:rsidRPr="00145695">
        <w:rPr>
          <w:rFonts w:ascii="黑体" w:eastAsia="黑体" w:hint="eastAsia"/>
          <w:snapToGrid w:val="0"/>
          <w:spacing w:val="-2"/>
          <w:kern w:val="0"/>
          <w:sz w:val="32"/>
          <w:szCs w:val="32"/>
        </w:rPr>
        <w:t>一、培训目的和意义</w:t>
      </w:r>
    </w:p>
    <w:p w:rsidR="007C63B1" w:rsidRPr="00416899" w:rsidRDefault="007C63B1" w:rsidP="007C63B1">
      <w:pPr>
        <w:adjustRightInd w:val="0"/>
        <w:snapToGrid w:val="0"/>
        <w:spacing w:line="360" w:lineRule="auto"/>
        <w:ind w:firstLineChars="200" w:firstLine="632"/>
        <w:rPr>
          <w:rFonts w:ascii="仿宋_GB2312" w:eastAsia="仿宋_GB2312"/>
          <w:snapToGrid w:val="0"/>
          <w:spacing w:val="-2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本次培训以习近平新时代中国特色社会主义思想为指导,将党的十九大精神纳入党校培训内容。通过培训，</w:t>
      </w:r>
      <w:r w:rsidRPr="0041689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使学员比较系统地掌握党的基础理论和基本知识，深化对党的路线、方针、政策的理解和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对党的</w:t>
      </w:r>
      <w:r w:rsidRPr="0041689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认知，受到一次党的历史和优良传统、作风教育以及社会主义核心价值观教育，进一步端正入党动机，提高理论水平和思想觉悟，坚定理想信念，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强化“四个意识”，</w:t>
      </w:r>
      <w:r w:rsidRPr="0041689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更好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地</w:t>
      </w:r>
      <w:r w:rsidRPr="0041689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发挥先锋模范作用。</w:t>
      </w:r>
    </w:p>
    <w:p w:rsidR="007C63B1" w:rsidRPr="00145695" w:rsidRDefault="007C63B1" w:rsidP="00081DA2">
      <w:pPr>
        <w:adjustRightInd w:val="0"/>
        <w:snapToGrid w:val="0"/>
        <w:spacing w:line="360" w:lineRule="auto"/>
        <w:ind w:firstLineChars="200" w:firstLine="632"/>
        <w:rPr>
          <w:rFonts w:ascii="黑体" w:eastAsia="黑体"/>
          <w:snapToGrid w:val="0"/>
          <w:spacing w:val="-2"/>
          <w:kern w:val="0"/>
          <w:sz w:val="32"/>
          <w:szCs w:val="32"/>
        </w:rPr>
      </w:pPr>
      <w:r w:rsidRPr="00145695">
        <w:rPr>
          <w:rFonts w:ascii="黑体" w:eastAsia="黑体" w:hint="eastAsia"/>
          <w:snapToGrid w:val="0"/>
          <w:spacing w:val="-2"/>
          <w:kern w:val="0"/>
          <w:sz w:val="32"/>
          <w:szCs w:val="32"/>
        </w:rPr>
        <w:t>二、培训对象</w:t>
      </w:r>
    </w:p>
    <w:p w:rsidR="007C63B1" w:rsidRPr="007674E9" w:rsidRDefault="007C63B1" w:rsidP="00081DA2">
      <w:pPr>
        <w:adjustRightInd w:val="0"/>
        <w:snapToGrid w:val="0"/>
        <w:spacing w:line="360" w:lineRule="auto"/>
        <w:ind w:firstLineChars="200" w:firstLine="632"/>
        <w:rPr>
          <w:rFonts w:ascii="仿宋_GB2312" w:eastAsia="仿宋_GB2312"/>
          <w:snapToGrid w:val="0"/>
          <w:spacing w:val="-2"/>
          <w:kern w:val="0"/>
          <w:sz w:val="32"/>
          <w:szCs w:val="32"/>
        </w:rPr>
      </w:pPr>
      <w:r w:rsidRPr="00650F84">
        <w:rPr>
          <w:rFonts w:ascii="仿宋_GB2312" w:eastAsia="仿宋_GB2312"/>
          <w:snapToGrid w:val="0"/>
          <w:spacing w:val="-2"/>
          <w:kern w:val="0"/>
          <w:sz w:val="32"/>
          <w:szCs w:val="32"/>
        </w:rPr>
        <w:t>本期培训班培训对象为：</w:t>
      </w:r>
      <w:r w:rsidRPr="00650F84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未参加过学校发展对象培训班且计划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在一年内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吸收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为预备党员的发展对象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。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即</w:t>
      </w:r>
      <w:r w:rsidRPr="007674E9">
        <w:rPr>
          <w:rFonts w:ascii="仿宋_GB2312" w:eastAsia="仿宋_GB2312" w:hint="eastAsia"/>
          <w:sz w:val="32"/>
          <w:szCs w:val="32"/>
        </w:rPr>
        <w:t>经过一年以上培养教育和考察</w:t>
      </w:r>
      <w:r>
        <w:rPr>
          <w:rFonts w:ascii="仿宋_GB2312" w:eastAsia="仿宋_GB2312" w:hint="eastAsia"/>
          <w:sz w:val="32"/>
          <w:szCs w:val="32"/>
        </w:rPr>
        <w:t>，</w:t>
      </w:r>
      <w:r w:rsidRPr="007674E9">
        <w:rPr>
          <w:rFonts w:ascii="仿宋_GB2312" w:eastAsia="仿宋_GB2312" w:hint="eastAsia"/>
          <w:sz w:val="32"/>
          <w:szCs w:val="32"/>
        </w:rPr>
        <w:t>基本具备党员条件的入党积极分子，在</w:t>
      </w:r>
      <w:r w:rsidRPr="007674E9">
        <w:rPr>
          <w:rFonts w:ascii="仿宋_GB2312" w:eastAsia="仿宋_GB2312" w:hint="eastAsia"/>
          <w:sz w:val="32"/>
          <w:szCs w:val="32"/>
        </w:rPr>
        <w:lastRenderedPageBreak/>
        <w:t>听取培养联系人、党员和群众意见基础上，支部委员会讨论同意</w:t>
      </w:r>
      <w:r w:rsidRPr="007674E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后</w:t>
      </w:r>
      <w:proofErr w:type="gramStart"/>
      <w:r w:rsidRPr="007674E9">
        <w:rPr>
          <w:rFonts w:ascii="仿宋_GB2312" w:eastAsia="仿宋_GB2312" w:hint="eastAsia"/>
          <w:sz w:val="32"/>
          <w:szCs w:val="32"/>
        </w:rPr>
        <w:t>报基层</w:t>
      </w:r>
      <w:proofErr w:type="gramEnd"/>
      <w:r w:rsidRPr="007674E9">
        <w:rPr>
          <w:rFonts w:ascii="仿宋_GB2312" w:eastAsia="仿宋_GB2312" w:hint="eastAsia"/>
          <w:sz w:val="32"/>
          <w:szCs w:val="32"/>
        </w:rPr>
        <w:t>党委</w:t>
      </w:r>
      <w:r>
        <w:rPr>
          <w:rFonts w:ascii="仿宋_GB2312" w:eastAsia="仿宋_GB2312" w:hint="eastAsia"/>
          <w:sz w:val="32"/>
          <w:szCs w:val="32"/>
        </w:rPr>
        <w:t>（党总支）</w:t>
      </w:r>
      <w:r w:rsidRPr="007674E9">
        <w:rPr>
          <w:rFonts w:ascii="仿宋_GB2312" w:eastAsia="仿宋_GB2312" w:hint="eastAsia"/>
          <w:sz w:val="32"/>
          <w:szCs w:val="32"/>
        </w:rPr>
        <w:t>备案的</w:t>
      </w:r>
      <w:r w:rsidR="00AE4C9E">
        <w:rPr>
          <w:rFonts w:ascii="仿宋_GB2312" w:eastAsia="仿宋_GB2312" w:hint="eastAsia"/>
          <w:sz w:val="32"/>
          <w:szCs w:val="32"/>
        </w:rPr>
        <w:t>人选。</w:t>
      </w:r>
      <w:bookmarkStart w:id="0" w:name="_GoBack"/>
      <w:bookmarkEnd w:id="0"/>
    </w:p>
    <w:p w:rsidR="007C63B1" w:rsidRPr="007674E9" w:rsidRDefault="007C63B1" w:rsidP="00081DA2">
      <w:pPr>
        <w:adjustRightInd w:val="0"/>
        <w:snapToGrid w:val="0"/>
        <w:spacing w:line="360" w:lineRule="auto"/>
        <w:ind w:firstLineChars="200" w:firstLine="632"/>
        <w:rPr>
          <w:rFonts w:ascii="黑体" w:eastAsia="黑体"/>
          <w:snapToGrid w:val="0"/>
          <w:spacing w:val="-2"/>
          <w:kern w:val="0"/>
          <w:sz w:val="32"/>
          <w:szCs w:val="32"/>
        </w:rPr>
      </w:pPr>
      <w:r w:rsidRPr="007674E9">
        <w:rPr>
          <w:rFonts w:ascii="黑体" w:eastAsia="黑体" w:hint="eastAsia"/>
          <w:snapToGrid w:val="0"/>
          <w:spacing w:val="-2"/>
          <w:kern w:val="0"/>
          <w:sz w:val="32"/>
          <w:szCs w:val="32"/>
        </w:rPr>
        <w:t>三、培训纪律和要求</w:t>
      </w:r>
    </w:p>
    <w:p w:rsidR="007C63B1" w:rsidRDefault="007C63B1" w:rsidP="007C63B1">
      <w:pPr>
        <w:adjustRightInd w:val="0"/>
        <w:snapToGrid w:val="0"/>
        <w:spacing w:line="360" w:lineRule="auto"/>
        <w:ind w:firstLineChars="200" w:firstLine="632"/>
        <w:rPr>
          <w:rFonts w:ascii="仿宋_GB2312" w:eastAsia="仿宋_GB2312"/>
          <w:snapToGrid w:val="0"/>
          <w:spacing w:val="-2"/>
          <w:kern w:val="0"/>
          <w:sz w:val="32"/>
          <w:szCs w:val="32"/>
        </w:rPr>
      </w:pPr>
      <w:r w:rsidRPr="00913BF4">
        <w:rPr>
          <w:rFonts w:eastAsia="楷体"/>
          <w:snapToGrid w:val="0"/>
          <w:spacing w:val="-2"/>
          <w:kern w:val="0"/>
          <w:sz w:val="32"/>
          <w:szCs w:val="32"/>
        </w:rPr>
        <w:t>1</w:t>
      </w:r>
      <w:r>
        <w:rPr>
          <w:rFonts w:eastAsia="楷体" w:hint="eastAsia"/>
          <w:snapToGrid w:val="0"/>
          <w:spacing w:val="-2"/>
          <w:kern w:val="0"/>
          <w:sz w:val="32"/>
          <w:szCs w:val="32"/>
        </w:rPr>
        <w:t>．加强</w:t>
      </w:r>
      <w:r w:rsidRPr="00913BF4">
        <w:rPr>
          <w:rFonts w:eastAsia="楷体"/>
          <w:snapToGrid w:val="0"/>
          <w:spacing w:val="-2"/>
          <w:kern w:val="0"/>
          <w:sz w:val="32"/>
          <w:szCs w:val="32"/>
        </w:rPr>
        <w:t>组织与管理</w:t>
      </w:r>
      <w:r>
        <w:rPr>
          <w:rFonts w:eastAsia="楷体" w:hint="eastAsia"/>
          <w:snapToGrid w:val="0"/>
          <w:spacing w:val="-2"/>
          <w:kern w:val="0"/>
          <w:sz w:val="32"/>
          <w:szCs w:val="32"/>
        </w:rPr>
        <w:t>。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各分党委（党总支）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要严格按照党校培训要求，做好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本单位参训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学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员的报名、编组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及分组</w:t>
      </w:r>
      <w:r w:rsidR="00312D97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学习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研讨的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组织管理工作。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要认真落实培训计划，加强学员考核，保证出勤率和培训效果。</w:t>
      </w:r>
    </w:p>
    <w:p w:rsidR="007C63B1" w:rsidRDefault="007C63B1" w:rsidP="007C63B1">
      <w:pPr>
        <w:adjustRightInd w:val="0"/>
        <w:snapToGrid w:val="0"/>
        <w:spacing w:line="360" w:lineRule="auto"/>
        <w:ind w:firstLineChars="200" w:firstLine="632"/>
        <w:rPr>
          <w:rFonts w:ascii="仿宋_GB2312" w:eastAsia="仿宋_GB2312"/>
          <w:snapToGrid w:val="0"/>
          <w:spacing w:val="-2"/>
          <w:kern w:val="0"/>
          <w:sz w:val="32"/>
          <w:szCs w:val="32"/>
        </w:rPr>
      </w:pPr>
      <w:r w:rsidRPr="00913BF4">
        <w:rPr>
          <w:rFonts w:eastAsia="楷体" w:hint="eastAsia"/>
          <w:snapToGrid w:val="0"/>
          <w:spacing w:val="-2"/>
          <w:kern w:val="0"/>
          <w:sz w:val="32"/>
          <w:szCs w:val="32"/>
        </w:rPr>
        <w:t>2</w:t>
      </w:r>
      <w:r>
        <w:rPr>
          <w:rFonts w:eastAsia="楷体" w:hint="eastAsia"/>
          <w:snapToGrid w:val="0"/>
          <w:spacing w:val="-2"/>
          <w:kern w:val="0"/>
          <w:sz w:val="32"/>
          <w:szCs w:val="32"/>
        </w:rPr>
        <w:t>．</w:t>
      </w:r>
      <w:r w:rsidRPr="00913BF4">
        <w:rPr>
          <w:rFonts w:eastAsia="楷体" w:hint="eastAsia"/>
          <w:snapToGrid w:val="0"/>
          <w:spacing w:val="-2"/>
          <w:kern w:val="0"/>
          <w:sz w:val="32"/>
          <w:szCs w:val="32"/>
        </w:rPr>
        <w:t>严格培训纪律。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培训期间，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参训学员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要严格遵守党校纪律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，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积极参加小组研讨和参观学习活动。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对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请假超过2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课时或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旷课的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，取消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学员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本期培训资格。对由他人顶替上课或考试违纪的学员，一经发现取消考试资格，2</w:t>
      </w:r>
      <w:r w:rsidR="00C46240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年内不得吸收入党，并在所在学院通报批评。</w:t>
      </w:r>
    </w:p>
    <w:p w:rsidR="00312D97" w:rsidRDefault="007C63B1" w:rsidP="00312D97">
      <w:pPr>
        <w:adjustRightInd w:val="0"/>
        <w:snapToGrid w:val="0"/>
        <w:spacing w:line="360" w:lineRule="auto"/>
        <w:ind w:firstLineChars="200" w:firstLine="632"/>
        <w:rPr>
          <w:rFonts w:ascii="仿宋_GB2312" w:eastAsia="仿宋_GB2312"/>
          <w:snapToGrid w:val="0"/>
          <w:spacing w:val="-2"/>
          <w:kern w:val="0"/>
          <w:sz w:val="32"/>
          <w:szCs w:val="32"/>
        </w:rPr>
      </w:pPr>
      <w:r w:rsidRPr="007674E9" w:rsidDel="00E91D44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 xml:space="preserve"> </w:t>
      </w:r>
      <w:r w:rsidRPr="00913BF4">
        <w:rPr>
          <w:rFonts w:eastAsia="楷体" w:hint="eastAsia"/>
          <w:snapToGrid w:val="0"/>
          <w:spacing w:val="-2"/>
          <w:kern w:val="0"/>
          <w:sz w:val="32"/>
          <w:szCs w:val="32"/>
        </w:rPr>
        <w:t>3</w:t>
      </w:r>
      <w:r>
        <w:rPr>
          <w:rFonts w:eastAsia="楷体" w:hint="eastAsia"/>
          <w:snapToGrid w:val="0"/>
          <w:spacing w:val="-2"/>
          <w:kern w:val="0"/>
          <w:sz w:val="32"/>
          <w:szCs w:val="32"/>
        </w:rPr>
        <w:t>．</w:t>
      </w:r>
      <w:r w:rsidRPr="00913BF4">
        <w:rPr>
          <w:rFonts w:eastAsia="楷体" w:hint="eastAsia"/>
          <w:snapToGrid w:val="0"/>
          <w:spacing w:val="-2"/>
          <w:kern w:val="0"/>
          <w:sz w:val="32"/>
          <w:szCs w:val="32"/>
        </w:rPr>
        <w:t>考核与结业</w:t>
      </w:r>
      <w:r>
        <w:rPr>
          <w:rFonts w:eastAsia="楷体" w:hint="eastAsia"/>
          <w:snapToGrid w:val="0"/>
          <w:spacing w:val="-2"/>
          <w:kern w:val="0"/>
          <w:sz w:val="32"/>
          <w:szCs w:val="32"/>
        </w:rPr>
        <w:t>。</w:t>
      </w:r>
      <w:r w:rsidRPr="00913BF4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党校培训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结束后，将组织统一考试。考试结束后一周内，学员以分党委（党总支）为单位提交小组学习研讨记录（格式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见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zzb.cumtb.edu.cn</w:t>
      </w:r>
      <w:r w:rsidRPr="007674E9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）</w:t>
      </w:r>
      <w:r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。考试成绩、小组学习研讨记录、出勤率均合格的学员，颁发结业证书</w:t>
      </w:r>
      <w:r w:rsidR="00312D97">
        <w:rPr>
          <w:rFonts w:ascii="仿宋_GB2312" w:eastAsia="仿宋_GB2312" w:hint="eastAsia"/>
          <w:snapToGrid w:val="0"/>
          <w:spacing w:val="-2"/>
          <w:kern w:val="0"/>
          <w:sz w:val="32"/>
          <w:szCs w:val="32"/>
        </w:rPr>
        <w:t>。</w:t>
      </w:r>
    </w:p>
    <w:p w:rsidR="005B7FF2" w:rsidRPr="00312D97" w:rsidRDefault="007C63B1" w:rsidP="00312D97">
      <w:pPr>
        <w:adjustRightInd w:val="0"/>
        <w:snapToGrid w:val="0"/>
        <w:spacing w:line="360" w:lineRule="auto"/>
        <w:ind w:firstLineChars="200" w:firstLine="632"/>
        <w:rPr>
          <w:rFonts w:ascii="仿宋_GB2312" w:eastAsia="仿宋_GB2312"/>
          <w:snapToGrid w:val="0"/>
          <w:spacing w:val="-2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spacing w:val="-2"/>
          <w:kern w:val="0"/>
          <w:sz w:val="32"/>
          <w:szCs w:val="32"/>
        </w:rPr>
        <w:t>四</w:t>
      </w:r>
      <w:r w:rsidRPr="00145695">
        <w:rPr>
          <w:rFonts w:ascii="黑体" w:eastAsia="黑体" w:hint="eastAsia"/>
          <w:snapToGrid w:val="0"/>
          <w:spacing w:val="-2"/>
          <w:kern w:val="0"/>
          <w:sz w:val="32"/>
          <w:szCs w:val="32"/>
        </w:rPr>
        <w:t>、培训时间、地点及课程安排</w:t>
      </w:r>
      <w:r>
        <w:rPr>
          <w:rFonts w:ascii="黑体" w:eastAsia="黑体" w:hint="eastAsia"/>
          <w:snapToGrid w:val="0"/>
          <w:spacing w:val="-2"/>
          <w:kern w:val="0"/>
          <w:sz w:val="32"/>
          <w:szCs w:val="32"/>
        </w:rPr>
        <w:t>见附件</w:t>
      </w:r>
    </w:p>
    <w:p w:rsidR="007C63B1" w:rsidRDefault="007C63B1" w:rsidP="007C63B1">
      <w:pPr>
        <w:rPr>
          <w:rFonts w:ascii="黑体" w:eastAsia="黑体"/>
          <w:snapToGrid w:val="0"/>
          <w:spacing w:val="-2"/>
          <w:kern w:val="0"/>
          <w:sz w:val="32"/>
          <w:szCs w:val="32"/>
        </w:rPr>
      </w:pPr>
    </w:p>
    <w:p w:rsidR="007C63B1" w:rsidRDefault="007C63B1" w:rsidP="007C63B1">
      <w:pPr>
        <w:rPr>
          <w:rFonts w:ascii="黑体" w:eastAsia="黑体"/>
          <w:snapToGrid w:val="0"/>
          <w:spacing w:val="-2"/>
          <w:kern w:val="0"/>
          <w:sz w:val="32"/>
          <w:szCs w:val="32"/>
        </w:rPr>
      </w:pPr>
    </w:p>
    <w:p w:rsidR="007C63B1" w:rsidRDefault="007C63B1" w:rsidP="007C63B1">
      <w:pPr>
        <w:rPr>
          <w:rFonts w:ascii="黑体" w:eastAsia="黑体"/>
          <w:snapToGrid w:val="0"/>
          <w:spacing w:val="-2"/>
          <w:kern w:val="0"/>
          <w:sz w:val="32"/>
          <w:szCs w:val="32"/>
        </w:rPr>
      </w:pPr>
    </w:p>
    <w:p w:rsidR="007C63B1" w:rsidRDefault="007C63B1" w:rsidP="007C63B1">
      <w:pPr>
        <w:rPr>
          <w:rFonts w:ascii="黑体" w:eastAsia="黑体"/>
          <w:snapToGrid w:val="0"/>
          <w:spacing w:val="-2"/>
          <w:kern w:val="0"/>
          <w:sz w:val="32"/>
          <w:szCs w:val="32"/>
        </w:rPr>
      </w:pPr>
    </w:p>
    <w:p w:rsidR="007C63B1" w:rsidRDefault="007C63B1" w:rsidP="007C63B1">
      <w:pPr>
        <w:sectPr w:rsidR="007C63B1" w:rsidSect="005B7FF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63B1" w:rsidRPr="007C63B1" w:rsidRDefault="007C63B1" w:rsidP="007C63B1">
      <w:pPr>
        <w:jc w:val="center"/>
        <w:rPr>
          <w:rFonts w:ascii="方正小标宋简体" w:eastAsia="方正小标宋简体"/>
          <w:sz w:val="18"/>
        </w:rPr>
      </w:pPr>
    </w:p>
    <w:p w:rsidR="007C63B1" w:rsidRPr="007C63B1" w:rsidRDefault="007C63B1" w:rsidP="007C63B1">
      <w:pPr>
        <w:jc w:val="center"/>
        <w:rPr>
          <w:rFonts w:ascii="方正小标宋简体" w:eastAsia="方正小标宋简体"/>
          <w:sz w:val="52"/>
        </w:rPr>
      </w:pPr>
      <w:r w:rsidRPr="007C63B1">
        <w:rPr>
          <w:rFonts w:ascii="方正小标宋简体" w:eastAsia="方正小标宋简体" w:hint="eastAsia"/>
          <w:sz w:val="52"/>
        </w:rPr>
        <w:t>第37期业余党校培训班培训安排</w:t>
      </w:r>
    </w:p>
    <w:tbl>
      <w:tblPr>
        <w:tblStyle w:val="a3"/>
        <w:tblW w:w="0" w:type="auto"/>
        <w:tblLook w:val="04A0"/>
      </w:tblPr>
      <w:tblGrid>
        <w:gridCol w:w="1542"/>
        <w:gridCol w:w="2292"/>
        <w:gridCol w:w="1535"/>
        <w:gridCol w:w="1760"/>
        <w:gridCol w:w="6911"/>
      </w:tblGrid>
      <w:tr w:rsidR="007C63B1" w:rsidTr="00312D97">
        <w:trPr>
          <w:trHeight w:val="598"/>
        </w:trPr>
        <w:tc>
          <w:tcPr>
            <w:tcW w:w="1542" w:type="dxa"/>
            <w:vAlign w:val="center"/>
          </w:tcPr>
          <w:p w:rsidR="007C63B1" w:rsidRPr="00B35116" w:rsidRDefault="007C63B1" w:rsidP="007C63B1">
            <w:pPr>
              <w:jc w:val="center"/>
              <w:rPr>
                <w:rFonts w:ascii="黑体" w:eastAsia="黑体" w:hAnsi="黑体"/>
                <w:sz w:val="32"/>
              </w:rPr>
            </w:pPr>
            <w:r w:rsidRPr="00B35116">
              <w:rPr>
                <w:rFonts w:ascii="黑体" w:eastAsia="黑体" w:hAnsi="黑体" w:hint="eastAsia"/>
                <w:sz w:val="32"/>
              </w:rPr>
              <w:t>日期</w:t>
            </w:r>
          </w:p>
        </w:tc>
        <w:tc>
          <w:tcPr>
            <w:tcW w:w="2292" w:type="dxa"/>
            <w:vAlign w:val="center"/>
          </w:tcPr>
          <w:p w:rsidR="007C63B1" w:rsidRPr="00B35116" w:rsidRDefault="007C63B1" w:rsidP="007C63B1">
            <w:pPr>
              <w:jc w:val="center"/>
              <w:rPr>
                <w:rFonts w:ascii="黑体" w:eastAsia="黑体" w:hAnsi="黑体"/>
                <w:sz w:val="32"/>
              </w:rPr>
            </w:pPr>
            <w:r w:rsidRPr="00B35116">
              <w:rPr>
                <w:rFonts w:ascii="黑体" w:eastAsia="黑体" w:hAnsi="黑体" w:hint="eastAsia"/>
                <w:sz w:val="32"/>
              </w:rPr>
              <w:t>时间</w:t>
            </w:r>
          </w:p>
        </w:tc>
        <w:tc>
          <w:tcPr>
            <w:tcW w:w="1535" w:type="dxa"/>
            <w:vAlign w:val="center"/>
          </w:tcPr>
          <w:p w:rsidR="007C63B1" w:rsidRPr="00B35116" w:rsidRDefault="007C63B1" w:rsidP="007C63B1">
            <w:pPr>
              <w:jc w:val="center"/>
              <w:rPr>
                <w:rFonts w:ascii="黑体" w:eastAsia="黑体" w:hAnsi="黑体"/>
                <w:sz w:val="32"/>
              </w:rPr>
            </w:pPr>
            <w:r w:rsidRPr="00B35116">
              <w:rPr>
                <w:rFonts w:ascii="黑体" w:eastAsia="黑体" w:hAnsi="黑体" w:hint="eastAsia"/>
                <w:sz w:val="32"/>
              </w:rPr>
              <w:t>地点</w:t>
            </w:r>
          </w:p>
        </w:tc>
        <w:tc>
          <w:tcPr>
            <w:tcW w:w="1760" w:type="dxa"/>
            <w:vAlign w:val="center"/>
          </w:tcPr>
          <w:p w:rsidR="007C63B1" w:rsidRPr="00B35116" w:rsidRDefault="007C63B1" w:rsidP="007C63B1">
            <w:pPr>
              <w:jc w:val="center"/>
              <w:rPr>
                <w:rFonts w:ascii="黑体" w:eastAsia="黑体" w:hAnsi="黑体"/>
                <w:sz w:val="32"/>
              </w:rPr>
            </w:pPr>
            <w:r w:rsidRPr="00B35116">
              <w:rPr>
                <w:rFonts w:ascii="黑体" w:eastAsia="黑体" w:hAnsi="黑体" w:hint="eastAsia"/>
                <w:sz w:val="32"/>
              </w:rPr>
              <w:t>主讲人</w:t>
            </w:r>
          </w:p>
        </w:tc>
        <w:tc>
          <w:tcPr>
            <w:tcW w:w="6911" w:type="dxa"/>
            <w:vAlign w:val="center"/>
          </w:tcPr>
          <w:p w:rsidR="007C63B1" w:rsidRPr="00B35116" w:rsidRDefault="007C63B1" w:rsidP="007C63B1">
            <w:pPr>
              <w:jc w:val="center"/>
              <w:rPr>
                <w:rFonts w:ascii="黑体" w:eastAsia="黑体" w:hAnsi="黑体"/>
                <w:sz w:val="32"/>
              </w:rPr>
            </w:pPr>
            <w:r w:rsidRPr="00B35116">
              <w:rPr>
                <w:rFonts w:ascii="黑体" w:eastAsia="黑体" w:hAnsi="黑体" w:hint="eastAsia"/>
                <w:sz w:val="32"/>
              </w:rPr>
              <w:t>培训内容</w:t>
            </w:r>
          </w:p>
        </w:tc>
      </w:tr>
      <w:tr w:rsidR="007C63B1" w:rsidTr="00312D97">
        <w:trPr>
          <w:trHeight w:val="739"/>
        </w:trPr>
        <w:tc>
          <w:tcPr>
            <w:tcW w:w="1542" w:type="dxa"/>
            <w:vMerge w:val="restart"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4月14日（周六）</w:t>
            </w: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8:30-10:00</w:t>
            </w:r>
          </w:p>
        </w:tc>
        <w:tc>
          <w:tcPr>
            <w:tcW w:w="1535" w:type="dxa"/>
            <w:vMerge w:val="restart"/>
            <w:vAlign w:val="center"/>
          </w:tcPr>
          <w:p w:rsidR="007C63B1" w:rsidRPr="007C63B1" w:rsidRDefault="00451D86" w:rsidP="007C63B1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科技会堂</w:t>
            </w: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王忠强</w:t>
            </w:r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党的指导思想</w:t>
            </w:r>
          </w:p>
        </w:tc>
      </w:tr>
      <w:tr w:rsidR="007C63B1" w:rsidTr="00312D97">
        <w:trPr>
          <w:trHeight w:val="786"/>
        </w:trPr>
        <w:tc>
          <w:tcPr>
            <w:tcW w:w="1542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10:00-11:30</w:t>
            </w:r>
          </w:p>
        </w:tc>
        <w:tc>
          <w:tcPr>
            <w:tcW w:w="1535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proofErr w:type="gramStart"/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田霞</w:t>
            </w:r>
            <w:proofErr w:type="gramEnd"/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党的纲领和宗旨</w:t>
            </w:r>
          </w:p>
        </w:tc>
      </w:tr>
      <w:tr w:rsidR="007C63B1" w:rsidTr="00312D97">
        <w:trPr>
          <w:trHeight w:val="739"/>
        </w:trPr>
        <w:tc>
          <w:tcPr>
            <w:tcW w:w="1542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13:00-14:30</w:t>
            </w:r>
          </w:p>
        </w:tc>
        <w:tc>
          <w:tcPr>
            <w:tcW w:w="1535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安宇</w:t>
            </w:r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党的组织纪律和作风建设</w:t>
            </w:r>
          </w:p>
        </w:tc>
      </w:tr>
      <w:tr w:rsidR="007C63B1" w:rsidTr="00312D97">
        <w:trPr>
          <w:trHeight w:val="739"/>
        </w:trPr>
        <w:tc>
          <w:tcPr>
            <w:tcW w:w="1542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14:30-16:00</w:t>
            </w:r>
          </w:p>
        </w:tc>
        <w:tc>
          <w:tcPr>
            <w:tcW w:w="1535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董会泽</w:t>
            </w:r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端正入党动机 做合格党员</w:t>
            </w:r>
          </w:p>
        </w:tc>
      </w:tr>
      <w:tr w:rsidR="007C63B1" w:rsidTr="00312D97">
        <w:trPr>
          <w:trHeight w:val="786"/>
        </w:trPr>
        <w:tc>
          <w:tcPr>
            <w:tcW w:w="1542" w:type="dxa"/>
            <w:vMerge w:val="restart"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4月15日（周日）</w:t>
            </w: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8:30-10:00</w:t>
            </w:r>
          </w:p>
        </w:tc>
        <w:tc>
          <w:tcPr>
            <w:tcW w:w="1535" w:type="dxa"/>
            <w:vMerge w:val="restart"/>
            <w:vAlign w:val="center"/>
          </w:tcPr>
          <w:p w:rsidR="007C63B1" w:rsidRPr="007C63B1" w:rsidRDefault="00451D86" w:rsidP="007C63B1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科技会堂</w:t>
            </w: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胡伟</w:t>
            </w:r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由“一带一路”倡议看新时代中国特色大国外交</w:t>
            </w:r>
          </w:p>
        </w:tc>
      </w:tr>
      <w:tr w:rsidR="007C63B1" w:rsidTr="00312D97">
        <w:trPr>
          <w:trHeight w:val="739"/>
        </w:trPr>
        <w:tc>
          <w:tcPr>
            <w:tcW w:w="1542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10:00-11:30</w:t>
            </w:r>
          </w:p>
        </w:tc>
        <w:tc>
          <w:tcPr>
            <w:tcW w:w="1535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项丽娜</w:t>
            </w:r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党员志愿服务工作理念与技巧</w:t>
            </w:r>
          </w:p>
        </w:tc>
      </w:tr>
      <w:tr w:rsidR="007C63B1" w:rsidTr="00312D97">
        <w:trPr>
          <w:trHeight w:val="739"/>
        </w:trPr>
        <w:tc>
          <w:tcPr>
            <w:tcW w:w="1542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13:00-14:30</w:t>
            </w:r>
          </w:p>
        </w:tc>
        <w:tc>
          <w:tcPr>
            <w:tcW w:w="1535" w:type="dxa"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  <w:r w:rsidRPr="007C63B1">
              <w:rPr>
                <w:rFonts w:ascii="仿宋_GB2312" w:eastAsia="仿宋_GB2312" w:hint="eastAsia"/>
                <w:sz w:val="32"/>
              </w:rPr>
              <w:t>自行安排</w:t>
            </w: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观看纪录片</w:t>
            </w:r>
          </w:p>
        </w:tc>
      </w:tr>
      <w:tr w:rsidR="007C63B1" w:rsidTr="00527764">
        <w:trPr>
          <w:trHeight w:val="540"/>
        </w:trPr>
        <w:tc>
          <w:tcPr>
            <w:tcW w:w="1542" w:type="dxa"/>
            <w:vMerge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92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14:30-16:00</w:t>
            </w:r>
          </w:p>
        </w:tc>
        <w:tc>
          <w:tcPr>
            <w:tcW w:w="1535" w:type="dxa"/>
            <w:vAlign w:val="center"/>
          </w:tcPr>
          <w:p w:rsidR="007C63B1" w:rsidRPr="007C63B1" w:rsidRDefault="007C63B1" w:rsidP="007C63B1">
            <w:pPr>
              <w:jc w:val="center"/>
              <w:rPr>
                <w:rFonts w:ascii="仿宋_GB2312" w:eastAsia="仿宋_GB2312"/>
                <w:sz w:val="32"/>
              </w:rPr>
            </w:pPr>
            <w:r w:rsidRPr="007C63B1">
              <w:rPr>
                <w:rFonts w:ascii="仿宋_GB2312" w:eastAsia="仿宋_GB2312" w:hint="eastAsia"/>
                <w:sz w:val="32"/>
              </w:rPr>
              <w:t>自行安排</w:t>
            </w:r>
          </w:p>
        </w:tc>
        <w:tc>
          <w:tcPr>
            <w:tcW w:w="1760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7C63B1" w:rsidRPr="007C63B1" w:rsidRDefault="007C63B1" w:rsidP="007C63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8"/>
              </w:rPr>
            </w:pPr>
            <w:r w:rsidRPr="007C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8"/>
              </w:rPr>
              <w:t>小组讨论</w:t>
            </w:r>
          </w:p>
        </w:tc>
      </w:tr>
    </w:tbl>
    <w:p w:rsidR="007C63B1" w:rsidRPr="007C63B1" w:rsidRDefault="007C63B1" w:rsidP="00527764"/>
    <w:sectPr w:rsidR="007C63B1" w:rsidRPr="007C63B1" w:rsidSect="007C63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30" w:rsidRDefault="00847B30" w:rsidP="001F4773">
      <w:r>
        <w:separator/>
      </w:r>
    </w:p>
  </w:endnote>
  <w:endnote w:type="continuationSeparator" w:id="0">
    <w:p w:rsidR="00847B30" w:rsidRDefault="00847B30" w:rsidP="001F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30" w:rsidRDefault="00847B30" w:rsidP="001F4773">
      <w:r>
        <w:separator/>
      </w:r>
    </w:p>
  </w:footnote>
  <w:footnote w:type="continuationSeparator" w:id="0">
    <w:p w:rsidR="00847B30" w:rsidRDefault="00847B30" w:rsidP="001F4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3B1"/>
    <w:rsid w:val="00081DA2"/>
    <w:rsid w:val="001F4773"/>
    <w:rsid w:val="00312D97"/>
    <w:rsid w:val="00451D86"/>
    <w:rsid w:val="00527764"/>
    <w:rsid w:val="005B7FF2"/>
    <w:rsid w:val="007C63B1"/>
    <w:rsid w:val="00847B30"/>
    <w:rsid w:val="00AE4C9E"/>
    <w:rsid w:val="00B35116"/>
    <w:rsid w:val="00C46240"/>
    <w:rsid w:val="00C60C15"/>
    <w:rsid w:val="00DB1B72"/>
    <w:rsid w:val="00E06307"/>
    <w:rsid w:val="00F9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47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477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77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77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47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477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77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77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尹娟</cp:lastModifiedBy>
  <cp:revision>7</cp:revision>
  <dcterms:created xsi:type="dcterms:W3CDTF">2018-03-23T01:20:00Z</dcterms:created>
  <dcterms:modified xsi:type="dcterms:W3CDTF">2018-04-12T02:01:00Z</dcterms:modified>
</cp:coreProperties>
</file>